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t>R5-2</w:t>
      </w:r>
      <w:r>
        <w:rPr>
          <w:rFonts w:hint="eastAsia"/>
          <w:b/>
          <w:i/>
          <w:sz w:val="28"/>
          <w:lang w:eastAsia="zh-CN"/>
        </w:rPr>
        <w:t>1</w:t>
      </w:r>
      <w:r>
        <w:rPr>
          <w:rFonts w:hint="eastAsia"/>
          <w:b/>
          <w:i/>
          <w:sz w:val="28"/>
          <w:highlight w:val="none"/>
          <w:lang w:val="en-US" w:eastAsia="zh-CN"/>
        </w:rPr>
        <w:t>6470</w:t>
      </w:r>
      <w:r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November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8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highlight w:val="none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19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lang w:val="en-US" w:eastAsia="zh-CN"/>
        </w:rPr>
        <w:t>1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highlight w:val="yellow"/>
              </w:rPr>
              <w:fldChar w:fldCharType="begin"/>
            </w:r>
            <w:r>
              <w:rPr>
                <w:highlight w:val="yellow"/>
              </w:rPr>
              <w:instrText xml:space="preserve"> DOCPROPERTY  Spec#  \* MERGEFORMAT </w:instrText>
            </w:r>
            <w:r>
              <w:rPr>
                <w:highlight w:val="yellow"/>
              </w:rPr>
              <w:fldChar w:fldCharType="separate"/>
            </w:r>
            <w:r>
              <w:rPr>
                <w:b/>
                <w:sz w:val="28"/>
                <w:highlight w:val="yellow"/>
              </w:rPr>
              <w:t>38.</w:t>
            </w:r>
            <w:r>
              <w:rPr>
                <w:rFonts w:hint="eastAsia"/>
                <w:b/>
                <w:sz w:val="28"/>
                <w:highlight w:val="yellow"/>
                <w:lang w:val="en-US" w:eastAsia="zh-CN"/>
              </w:rPr>
              <w:t>521</w:t>
            </w:r>
            <w:r>
              <w:rPr>
                <w:b/>
                <w:sz w:val="28"/>
                <w:highlight w:val="yellow"/>
              </w:rPr>
              <w:t>-</w:t>
            </w:r>
            <w:r>
              <w:rPr>
                <w:rFonts w:hint="eastAsia"/>
                <w:b/>
                <w:sz w:val="28"/>
                <w:highlight w:val="yellow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highlight w:val="yellow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b/>
                <w:sz w:val="28"/>
                <w:highlight w:val="yellow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1383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highlight w:val="yellow"/>
                <w:lang w:val="en-US" w:eastAsia="zh-CN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I</w:t>
            </w:r>
            <w:r>
              <w:rPr>
                <w:rFonts w:hint="eastAsia"/>
                <w:lang w:eastAsia="zh-CN"/>
              </w:rPr>
              <w:t>n</w:t>
            </w:r>
            <w:r>
              <w:t>troduction of PC1.5 n79 MPR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 w:cs="Arial"/>
              </w:rPr>
              <w:t>NR_UE_PC1_5_n79-UEConTest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2021-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/>
                <w:lang w:eastAsia="zh-CN"/>
              </w:rPr>
              <w:t>0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lang w:eastAsia="zh-CN"/>
              </w:rPr>
            </w:pPr>
            <w:r>
              <w:rPr>
                <w:lang w:eastAsia="zh-CN"/>
              </w:rPr>
              <w:t>Addition of PC1.5 n79 MPR.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t>Updated the test requirements for PC1.5 n79</w:t>
            </w:r>
            <w:r>
              <w:rPr>
                <w:rFonts w:hint="eastAsia"/>
                <w:lang w:val="en-US" w:eastAsia="zh-CN"/>
              </w:rPr>
              <w:t xml:space="preserve"> MPR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C1.5 n79 </w:t>
            </w:r>
            <w:r>
              <w:rPr>
                <w:rFonts w:hint="eastAsia"/>
                <w:lang w:val="en-US" w:eastAsia="zh-CN"/>
              </w:rPr>
              <w:t>MPR conformance test can not be implemented</w:t>
            </w:r>
            <w:r>
              <w:rPr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6.2.2.5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highlight w:val="yellow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r1:Spec has been changed from 38.508-2 into 38.521-1. current version has been changed from 17.2.0 into 17.2.1.</w:t>
            </w:r>
          </w:p>
          <w:p>
            <w:pPr>
              <w:pStyle w:val="81"/>
              <w:spacing w:after="0"/>
              <w:ind w:left="100"/>
              <w:rPr>
                <w:rFonts w:hint="eastAsia"/>
                <w:highlight w:val="yellow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bookmarkStart w:id="10" w:name="_GoBack"/>
      <w:bookmarkEnd w:id="10"/>
    </w:p>
    <w:p>
      <w:pPr>
        <w:pStyle w:val="83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 w:eastAsia="Times New Roman"/>
          <w:lang w:eastAsia="en-GB"/>
        </w:rPr>
      </w:pPr>
      <w:bookmarkStart w:id="3" w:name="_Toc44323737"/>
      <w:bookmarkStart w:id="4" w:name="_Toc60823093"/>
      <w:bookmarkStart w:id="5" w:name="_Toc27477803"/>
      <w:bookmarkStart w:id="6" w:name="_Toc69305912"/>
      <w:bookmarkStart w:id="7" w:name="_Toc36226482"/>
      <w:bookmarkStart w:id="8" w:name="_Toc52989902"/>
      <w:bookmarkStart w:id="9" w:name="_Toc60825015"/>
      <w:r>
        <w:rPr>
          <w:rFonts w:ascii="Arial" w:hAnsi="Arial" w:eastAsia="Times New Roman"/>
          <w:lang w:eastAsia="en-GB"/>
        </w:rPr>
        <w:t>6.2.2.5</w:t>
      </w:r>
      <w:r>
        <w:rPr>
          <w:rFonts w:ascii="Arial" w:hAnsi="Arial" w:eastAsia="Times New Roman"/>
          <w:lang w:eastAsia="en-GB"/>
        </w:rPr>
        <w:tab/>
      </w:r>
      <w:r>
        <w:rPr>
          <w:rFonts w:ascii="Arial" w:hAnsi="Arial" w:eastAsia="Times New Roman"/>
          <w:lang w:eastAsia="en-GB"/>
        </w:rPr>
        <w:t>Test requirement</w:t>
      </w:r>
      <w:bookmarkEnd w:id="3"/>
      <w:bookmarkEnd w:id="4"/>
      <w:bookmarkEnd w:id="5"/>
      <w:bookmarkEnd w:id="6"/>
      <w:bookmarkEnd w:id="7"/>
      <w:bookmarkEnd w:id="8"/>
      <w:bookmarkEnd w:id="9"/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>
        <w:rPr>
          <w:rFonts w:eastAsia="Times New Roman"/>
          <w:lang w:eastAsia="en-GB"/>
        </w:rPr>
        <w:t>The maximum output power, derived in step 3 shall be within the range prescribed by the nominal maximum output power and tolerance in Table 6.2.2.5-1</w:t>
      </w:r>
      <w:r>
        <w:rPr>
          <w:rFonts w:eastAsia="Times New Roman"/>
          <w:lang w:eastAsia="zh-CN"/>
        </w:rPr>
        <w:t xml:space="preserve"> to </w:t>
      </w:r>
      <w:r>
        <w:rPr>
          <w:rFonts w:eastAsia="Times New Roman"/>
          <w:lang w:eastAsia="en-GB"/>
        </w:rPr>
        <w:t>Table 6.2.2.5-</w:t>
      </w:r>
      <w:r>
        <w:rPr>
          <w:rFonts w:eastAsia="Times New Roman"/>
          <w:lang w:eastAsia="zh-CN"/>
        </w:rPr>
        <w:t>9a</w:t>
      </w:r>
      <w:r>
        <w:rPr>
          <w:rFonts w:eastAsia="Times New Roman"/>
          <w:lang w:eastAsia="en-GB"/>
        </w:rPr>
        <w:t>.</w:t>
      </w:r>
    </w:p>
    <w:p>
      <w:pPr>
        <w:rPr>
          <w:rFonts w:eastAsia="Times New Roman"/>
          <w:lang w:eastAsia="en-GB"/>
        </w:rPr>
      </w:pPr>
      <w:r>
        <w:rPr>
          <w:rFonts w:eastAsia="宋体"/>
        </w:rPr>
        <w:t>The maximum output power, derived in step 4 shall be within the range prescribed by the nominal maximum output power and tolerance in Table 6.2.2.5-1</w:t>
      </w:r>
      <w:r>
        <w:rPr>
          <w:rFonts w:eastAsia="宋体"/>
          <w:lang w:eastAsia="zh-CN"/>
        </w:rPr>
        <w:t xml:space="preserve"> and </w:t>
      </w:r>
      <w:r>
        <w:rPr>
          <w:rFonts w:eastAsia="宋体"/>
        </w:rPr>
        <w:t>Table 6.2.2.5-</w:t>
      </w:r>
      <w:r>
        <w:rPr>
          <w:rFonts w:eastAsia="宋体"/>
          <w:lang w:eastAsia="zh-CN"/>
        </w:rPr>
        <w:t>3.</w:t>
      </w:r>
    </w:p>
    <w:p>
      <w:pPr>
        <w:rPr>
          <w:rFonts w:eastAsia="Times New Roman"/>
          <w:lang w:eastAsia="en-GB"/>
        </w:rPr>
        <w:sectPr>
          <w:headerReference r:id="rId7" w:type="first"/>
          <w:headerReference r:id="rId5" w:type="default"/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rPr>
          <w:rFonts w:eastAsia="宋体"/>
        </w:rPr>
        <w:t xml:space="preserve">The maximum output power, derived in step 5 shall be within the range prescribed by the nominal maximum output power and tolerance in </w:t>
      </w:r>
      <w:r>
        <w:rPr>
          <w:rFonts w:eastAsia="Times New Roman"/>
          <w:lang w:eastAsia="en-GB"/>
        </w:rPr>
        <w:t>Table 6.2.2.5-4</w:t>
      </w:r>
    </w:p>
    <w:p>
      <w:pPr>
        <w:pStyle w:val="83"/>
        <w:rPr>
          <w:rFonts w:ascii="Arial" w:hAnsi="Arial" w:eastAsia="??" w:cs="Times New Roman"/>
          <w:color w:val="FF0000"/>
          <w:sz w:val="32"/>
          <w:lang w:eastAsia="zh-CN"/>
        </w:rPr>
      </w:pPr>
      <w:r>
        <w:rPr>
          <w:rFonts w:ascii="Arial" w:hAnsi="Arial" w:eastAsia="??" w:cs="Times New Roman"/>
          <w:color w:val="FF0000"/>
          <w:sz w:val="32"/>
        </w:rPr>
        <w:t xml:space="preserve">&lt;&lt; </w:t>
      </w:r>
      <w:r>
        <w:rPr>
          <w:rFonts w:hint="eastAsia" w:ascii="Arial" w:hAnsi="Arial" w:eastAsia="宋体" w:cs="Times New Roman"/>
          <w:color w:val="FF0000"/>
          <w:sz w:val="32"/>
          <w:lang w:val="en-US" w:eastAsia="zh-CN"/>
        </w:rPr>
        <w:t>UN</w:t>
      </w:r>
      <w:r>
        <w:rPr>
          <w:rFonts w:ascii="Arial" w:hAnsi="Arial" w:eastAsia="??" w:cs="Times New Roman"/>
          <w:color w:val="FF0000"/>
          <w:sz w:val="32"/>
        </w:rPr>
        <w:t>CHANGE</w:t>
      </w:r>
      <w:r>
        <w:rPr>
          <w:rFonts w:hint="eastAsia" w:ascii="Arial" w:hAnsi="Arial" w:eastAsia="宋体" w:cs="Times New Roman"/>
          <w:color w:val="FF0000"/>
          <w:sz w:val="32"/>
          <w:lang w:val="en-US" w:eastAsia="zh-CN"/>
        </w:rPr>
        <w:t>D PART</w:t>
      </w:r>
      <w:r>
        <w:rPr>
          <w:rFonts w:ascii="Arial" w:hAnsi="Arial" w:eastAsia="??" w:cs="Times New Roman"/>
          <w:color w:val="FF0000"/>
          <w:sz w:val="32"/>
        </w:rPr>
        <w:t>S</w:t>
      </w:r>
      <w:r>
        <w:rPr>
          <w:rFonts w:hint="eastAsia" w:ascii="Arial" w:hAnsi="Arial" w:eastAsia="宋体" w:cs="Times New Roman"/>
          <w:color w:val="FF0000"/>
          <w:sz w:val="32"/>
          <w:lang w:val="en-US" w:eastAsia="zh-CN"/>
        </w:rPr>
        <w:t xml:space="preserve"> SKIPPED</w:t>
      </w:r>
      <w:r>
        <w:rPr>
          <w:rFonts w:ascii="Arial" w:hAnsi="Arial" w:eastAsia="??" w:cs="Times New Roman"/>
          <w:color w:val="FF0000"/>
          <w:sz w:val="32"/>
        </w:rPr>
        <w:t xml:space="preserve"> 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 w:cs="Times New Roman"/>
          <w:b/>
          <w:lang w:eastAsia="en-GB"/>
        </w:rPr>
      </w:pPr>
      <w:r>
        <w:rPr>
          <w:rFonts w:ascii="Arial" w:hAnsi="Arial" w:eastAsia="Times New Roman" w:cs="Times New Roman"/>
          <w:b/>
          <w:lang w:eastAsia="en-GB"/>
        </w:rPr>
        <w:t>Table 6.2.2.5-4b: UE Power Class test requirements (for Band n41</w:t>
      </w:r>
      <w:ins w:id="0" w:author="cmcc" w:date="2021-10-14T10:23:00Z">
        <w:r>
          <w:rPr>
            <w:rFonts w:ascii="Arial" w:hAnsi="Arial" w:eastAsia="Times New Roman" w:cs="Times New Roman"/>
            <w:b/>
            <w:lang w:eastAsia="en-GB"/>
          </w:rPr>
          <w:t>,</w:t>
        </w:r>
      </w:ins>
      <w:ins w:id="1" w:author="cmcc" w:date="2021-10-14T16:31:13Z">
        <w:r>
          <w:rPr>
            <w:rFonts w:hint="eastAsia" w:ascii="Arial" w:hAnsi="Arial" w:eastAsia="宋体" w:cs="Times New Roman"/>
            <w:b/>
            <w:lang w:val="en-US" w:eastAsia="zh-CN"/>
          </w:rPr>
          <w:t xml:space="preserve"> </w:t>
        </w:r>
      </w:ins>
      <w:ins w:id="2" w:author="cmcc" w:date="2021-10-14T10:23:00Z">
        <w:r>
          <w:rPr>
            <w:rFonts w:ascii="Arial" w:hAnsi="Arial" w:eastAsia="Times New Roman" w:cs="Times New Roman"/>
            <w:b/>
            <w:lang w:eastAsia="en-GB"/>
          </w:rPr>
          <w:t>n79</w:t>
        </w:r>
      </w:ins>
      <w:r>
        <w:rPr>
          <w:rFonts w:ascii="Arial" w:hAnsi="Arial" w:eastAsia="Times New Roman" w:cs="Times New Roman"/>
          <w:b/>
          <w:lang w:eastAsia="en-GB"/>
        </w:rPr>
        <w:t>) for Power Class 1.5</w:t>
      </w:r>
      <w:r>
        <w:rPr>
          <w:rFonts w:ascii="Arial" w:hAnsi="Arial" w:eastAsia="Times New Roman" w:cs="Times New Roman"/>
          <w:b/>
          <w:lang w:eastAsia="zh-CN"/>
        </w:rPr>
        <w:t xml:space="preserve"> (</w:t>
      </w:r>
      <w:r>
        <w:rPr>
          <w:rFonts w:ascii="Arial" w:hAnsi="Arial" w:eastAsia="Times New Roman" w:cs="Times New Roman"/>
          <w:b/>
          <w:lang w:eastAsia="en-GB"/>
        </w:rPr>
        <w:t>contiguous allocation</w:t>
      </w:r>
      <w:r>
        <w:rPr>
          <w:rFonts w:ascii="Arial" w:hAnsi="Arial" w:eastAsia="Times New Roman" w:cs="Times New Roman"/>
          <w:b/>
          <w:lang w:eastAsia="zh-CN"/>
        </w:rPr>
        <w:t>)</w:t>
      </w:r>
    </w:p>
    <w:tbl>
      <w:tblPr>
        <w:tblStyle w:val="42"/>
        <w:tblW w:w="14534" w:type="dxa"/>
        <w:tblInd w:w="-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29"/>
        <w:gridCol w:w="980"/>
        <w:gridCol w:w="1070"/>
        <w:gridCol w:w="698"/>
        <w:gridCol w:w="567"/>
        <w:gridCol w:w="993"/>
        <w:gridCol w:w="708"/>
        <w:gridCol w:w="1134"/>
        <w:gridCol w:w="709"/>
        <w:gridCol w:w="992"/>
        <w:gridCol w:w="709"/>
        <w:gridCol w:w="992"/>
        <w:gridCol w:w="1418"/>
        <w:gridCol w:w="1276"/>
        <w:gridCol w:w="1559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25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eastAsia="zh-CN"/>
              </w:rPr>
              <w:t>Test ID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等线" w:cs="Times New Roman"/>
                <w:b/>
                <w:sz w:val="18"/>
                <w:vertAlign w:val="subscript"/>
                <w:lang w:eastAsia="zh-CN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eastAsia="zh-CN"/>
              </w:rPr>
              <w:t>P</w:t>
            </w:r>
            <w:r>
              <w:rPr>
                <w:rFonts w:ascii="Arial" w:hAnsi="Arial" w:eastAsia="Times New Roman" w:cs="Times New Roman"/>
                <w:b/>
                <w:sz w:val="18"/>
                <w:vertAlign w:val="subscript"/>
                <w:lang w:eastAsia="zh-CN"/>
              </w:rPr>
              <w:t>PowerClass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eastAsia="en-GB"/>
              </w:rPr>
              <w:t>(dBm)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vertAlign w:val="subscript"/>
                <w:lang w:eastAsia="zh-CN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eastAsia="zh-CN"/>
              </w:rPr>
              <w:t>ΔP</w:t>
            </w:r>
            <w:r>
              <w:rPr>
                <w:rFonts w:ascii="Arial" w:hAnsi="Arial" w:eastAsia="Times New Roman" w:cs="Times New Roman"/>
                <w:b/>
                <w:sz w:val="18"/>
                <w:vertAlign w:val="subscript"/>
                <w:lang w:eastAsia="zh-CN"/>
              </w:rPr>
              <w:t>PowerClass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eastAsia="en-GB"/>
              </w:rPr>
              <w:t>(dB)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eastAsia="en-GB"/>
              </w:rPr>
              <w:t>MPR (dB)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eastAsia="en-GB"/>
              </w:rPr>
              <w:t>ΔT</w:t>
            </w:r>
            <w:r>
              <w:rPr>
                <w:rFonts w:ascii="Arial" w:hAnsi="Arial" w:eastAsia="Times New Roman" w:cs="Times New Roman"/>
                <w:b/>
                <w:sz w:val="18"/>
                <w:vertAlign w:val="subscript"/>
                <w:lang w:eastAsia="en-GB"/>
              </w:rPr>
              <w:t>C,c</w:t>
            </w:r>
            <w:r>
              <w:rPr>
                <w:rFonts w:ascii="Arial" w:hAnsi="Arial" w:eastAsia="Times New Roman" w:cs="Times New Roman"/>
                <w:b/>
                <w:sz w:val="18"/>
                <w:lang w:eastAsia="en-GB"/>
              </w:rPr>
              <w:t xml:space="preserve"> (dB)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eastAsia="zh-CN"/>
              </w:rPr>
              <w:t>P</w:t>
            </w:r>
            <w:r>
              <w:rPr>
                <w:rFonts w:ascii="Arial" w:hAnsi="Arial" w:eastAsia="Times New Roman" w:cs="Times New Roman"/>
                <w:b/>
                <w:sz w:val="18"/>
                <w:vertAlign w:val="subscript"/>
                <w:lang w:eastAsia="zh-CN"/>
              </w:rPr>
              <w:t>CMAX_L,f,c</w:t>
            </w:r>
            <w:r>
              <w:rPr>
                <w:rFonts w:ascii="Arial" w:hAnsi="Arial" w:eastAsia="Times New Roman" w:cs="Times New Roman"/>
                <w:b/>
                <w:sz w:val="18"/>
                <w:lang w:eastAsia="en-GB"/>
              </w:rPr>
              <w:t xml:space="preserve"> (dBm)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eastAsia="zh-CN"/>
              </w:rPr>
              <w:t>T(P</w:t>
            </w:r>
            <w:r>
              <w:rPr>
                <w:rFonts w:ascii="Arial" w:hAnsi="Arial" w:eastAsia="Times New Roman" w:cs="Times New Roman"/>
                <w:b/>
                <w:sz w:val="18"/>
                <w:vertAlign w:val="subscript"/>
                <w:lang w:eastAsia="zh-CN"/>
              </w:rPr>
              <w:t>CMAX_L,f,c</w:t>
            </w:r>
            <w:r>
              <w:rPr>
                <w:rFonts w:ascii="Arial" w:hAnsi="Arial" w:eastAsia="Times New Roman" w:cs="Times New Roman"/>
                <w:b/>
                <w:sz w:val="18"/>
                <w:lang w:eastAsia="zh-CN"/>
              </w:rPr>
              <w:t>)</w:t>
            </w:r>
            <w:r>
              <w:rPr>
                <w:rFonts w:ascii="Arial" w:hAnsi="Arial" w:eastAsia="Times New Roman" w:cs="Times New Roman"/>
                <w:b/>
                <w:sz w:val="18"/>
                <w:lang w:eastAsia="en-GB"/>
              </w:rPr>
              <w:t xml:space="preserve"> (dB)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eastAsia="zh-CN"/>
              </w:rPr>
              <w:t>T</w:t>
            </w:r>
            <w:r>
              <w:rPr>
                <w:rFonts w:ascii="Arial" w:hAnsi="Arial" w:eastAsia="Times New Roman" w:cs="Times New Roman"/>
                <w:b/>
                <w:sz w:val="18"/>
                <w:vertAlign w:val="subscript"/>
                <w:lang w:eastAsia="zh-CN"/>
              </w:rPr>
              <w:t xml:space="preserve">L,c </w:t>
            </w:r>
            <w:r>
              <w:rPr>
                <w:rFonts w:ascii="Arial" w:hAnsi="Arial" w:eastAsia="Times New Roman" w:cs="Times New Roman"/>
                <w:b/>
                <w:sz w:val="18"/>
                <w:lang w:eastAsia="en-GB"/>
              </w:rPr>
              <w:t>(dB)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eastAsia="en-GB"/>
              </w:rPr>
              <w:t>Upper limit (dBm)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eastAsia="en-GB"/>
              </w:rPr>
              <w:t>Lower limit (dBm)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27.5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(26.0²)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24.5 -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(23.0 -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19.5 -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(18.0 -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19.5 -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(18.0 -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25.5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(24.0²)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22.5 -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(21.0 -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27.5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(26.0²)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24.5 -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(23.0 -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19.5 -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(18.0 -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19.5 -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(18.0 -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25.0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(23.5²)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22.0 -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(20.5 -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2.5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26.5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(25.0²)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23.5 -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(22.0 -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19.5 -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(18.0 -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19.5 -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(18.0 -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24.0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(22.5²)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21.0 -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(19.5 -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25.0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(23.5²)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22.0 -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(20.5 -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14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19.5 -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(18.0 -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15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19.5 -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(18.0 -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5.5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23.5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(22.0²)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20.5 -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(19.0 -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7.5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21.5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(20.0²)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18.5 -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(17.0 -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18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7.5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21.5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(20.0²)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18.5 -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(17.0 -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19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7.5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21.5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(20.0²)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18.5 -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(17.0 -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7.5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21.5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(20.0²)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18.5 -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(17.0 -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21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26.0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(24.5²)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23.0 -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(21.5 -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19.5 -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(18.0 -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19.5 -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(18.0 -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23.0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(21.5²)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20.0 -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(18.5 -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25.5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(24.0²)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22.5 -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(21.0 -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26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19.5 -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(18.0 -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19.5 -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(18.0 -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23.0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(21.5²)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20.0 -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(18.5 -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29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24.0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(22.5²)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21.0 -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(19.5 -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19.5 -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(18.0 -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19.5 -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(18.0 -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19.5 -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(18.0 -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9.5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en-GB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en-GB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en-GB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(18.0²)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en-GB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en-GB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en-GB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16.5 -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(15.0 -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9.5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en-GB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en-GB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en-GB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(18.0²)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en-GB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en-GB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en-GB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16.5 -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(15.0 -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9.5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en-GB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en-GB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en-GB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(18.0²)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en-GB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en-GB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en-GB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16.5 -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(15.0 -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9.5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en-GB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en-GB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en-GB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(18.0²)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en-GB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en-GB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en-GB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16.5 -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(15.0 -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45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Times New Roman"/>
                <w:sz w:val="18"/>
                <w:lang w:eastAsia="en-GB"/>
              </w:rPr>
              <w:t>NOTE 1:</w:t>
            </w:r>
            <w:r>
              <w:rPr>
                <w:rFonts w:ascii="Arial" w:hAnsi="Arial" w:eastAsia="Times New Roman" w:cs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 w:cs="Times New Roman"/>
                <w:sz w:val="18"/>
                <w:lang w:eastAsia="en-GB"/>
              </w:rPr>
              <w:t>P</w:t>
            </w:r>
            <w:r>
              <w:rPr>
                <w:rFonts w:ascii="Arial" w:hAnsi="Arial" w:eastAsia="Times New Roman" w:cs="Arial"/>
                <w:sz w:val="18"/>
                <w:vertAlign w:val="subscript"/>
                <w:lang w:eastAsia="en-GB"/>
              </w:rPr>
              <w:t>PowerClass</w:t>
            </w:r>
            <w:r>
              <w:rPr>
                <w:rFonts w:ascii="Arial" w:hAnsi="Arial" w:eastAsia="Times New Roman" w:cs="Times New Roman"/>
                <w:sz w:val="18"/>
                <w:lang w:eastAsia="en-GB"/>
              </w:rPr>
              <w:t xml:space="preserve"> is the maximum UE power specified without taking into account the tolerance.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en-GB"/>
              </w:rPr>
              <w:t>NOTE 2:</w:t>
            </w:r>
            <w:r>
              <w:rPr>
                <w:rFonts w:ascii="Arial" w:hAnsi="Arial" w:eastAsia="Times New Roman" w:cs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 w:cs="Times New Roman"/>
                <w:sz w:val="18"/>
                <w:lang w:eastAsia="en-GB"/>
              </w:rPr>
              <w:t>For Band n41, transmission bandwidths confined within 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eastAsia="en-GB"/>
              </w:rPr>
              <w:t>UL_low</w:t>
            </w:r>
            <w:r>
              <w:rPr>
                <w:rFonts w:ascii="Arial" w:hAnsi="Arial" w:eastAsia="Times New Roman" w:cs="Times New Roman"/>
                <w:sz w:val="18"/>
                <w:lang w:eastAsia="en-GB"/>
              </w:rPr>
              <w:t xml:space="preserve"> and 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eastAsia="en-GB"/>
              </w:rPr>
              <w:t>UL_low</w:t>
            </w:r>
            <w:r>
              <w:rPr>
                <w:rFonts w:ascii="Arial" w:hAnsi="Arial" w:eastAsia="Times New Roman" w:cs="Times New Roman"/>
                <w:sz w:val="18"/>
                <w:lang w:eastAsia="en-GB"/>
              </w:rPr>
              <w:t xml:space="preserve"> + 4 MHz or 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eastAsia="en-GB"/>
              </w:rPr>
              <w:t>UL_high</w:t>
            </w:r>
            <w:r>
              <w:rPr>
                <w:rFonts w:ascii="Arial" w:hAnsi="Arial" w:eastAsia="Times New Roman" w:cs="Times New Roman"/>
                <w:sz w:val="18"/>
                <w:lang w:eastAsia="en-GB"/>
              </w:rPr>
              <w:t xml:space="preserve"> – 4 MHz and 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eastAsia="en-GB"/>
              </w:rPr>
              <w:t>UL_high</w:t>
            </w:r>
            <w:r>
              <w:rPr>
                <w:rFonts w:ascii="Arial" w:hAnsi="Arial" w:eastAsia="Times New Roman" w:cs="Times New Roman"/>
                <w:sz w:val="18"/>
                <w:lang w:eastAsia="en-GB"/>
              </w:rPr>
              <w:t>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Times New Roman"/>
                <w:sz w:val="18"/>
                <w:lang w:eastAsia="en-GB"/>
              </w:rPr>
              <w:t xml:space="preserve">NOTE </w:t>
            </w:r>
            <w:r>
              <w:rPr>
                <w:rFonts w:ascii="Arial" w:hAnsi="Arial" w:eastAsia="Times New Roman" w:cs="Times New Roman"/>
                <w:sz w:val="18"/>
                <w:lang w:eastAsia="zh-CN"/>
              </w:rPr>
              <w:t>3</w:t>
            </w:r>
            <w:r>
              <w:rPr>
                <w:rFonts w:ascii="Arial" w:hAnsi="Arial" w:eastAsia="Times New Roman" w:cs="Times New Roman"/>
                <w:sz w:val="18"/>
                <w:lang w:eastAsia="en-GB"/>
              </w:rPr>
              <w:t>:</w:t>
            </w:r>
            <w:r>
              <w:rPr>
                <w:rFonts w:ascii="Arial" w:hAnsi="Arial" w:eastAsia="Times New Roman" w:cs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 w:cs="Times New Roman"/>
                <w:sz w:val="18"/>
                <w:lang w:eastAsia="en-GB"/>
              </w:rPr>
              <w:t>TT for each frequency and channel bandwidth is specified in Table 6.2.2.5-5.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>
      <w:pPr>
        <w:pStyle w:val="83"/>
      </w:pPr>
      <w:r>
        <w:rPr>
          <w:rFonts w:eastAsia="??"/>
          <w:color w:val="FF0000"/>
          <w:sz w:val="32"/>
        </w:rPr>
        <w:t>&lt;&lt; END OF CHANGES &gt;&gt;</w:t>
      </w:r>
    </w:p>
    <w:sectPr>
      <w:footnotePr>
        <w:numRestart w:val="eachSect"/>
      </w:footnotePr>
      <w:type w:val="continuous"/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802"/>
    <w:rsid w:val="00016320"/>
    <w:rsid w:val="00022E4A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2809"/>
    <w:rsid w:val="00224C4B"/>
    <w:rsid w:val="0026004D"/>
    <w:rsid w:val="002640DD"/>
    <w:rsid w:val="0026706C"/>
    <w:rsid w:val="00275D12"/>
    <w:rsid w:val="00284FEB"/>
    <w:rsid w:val="002860C4"/>
    <w:rsid w:val="00297D89"/>
    <w:rsid w:val="002A3A94"/>
    <w:rsid w:val="002A68D2"/>
    <w:rsid w:val="002B5741"/>
    <w:rsid w:val="002D10ED"/>
    <w:rsid w:val="002E472E"/>
    <w:rsid w:val="002F5BB0"/>
    <w:rsid w:val="00305409"/>
    <w:rsid w:val="00331E7F"/>
    <w:rsid w:val="00355089"/>
    <w:rsid w:val="003609EF"/>
    <w:rsid w:val="0036231A"/>
    <w:rsid w:val="003637A6"/>
    <w:rsid w:val="00374DD4"/>
    <w:rsid w:val="003934C4"/>
    <w:rsid w:val="003B7F32"/>
    <w:rsid w:val="003E1A36"/>
    <w:rsid w:val="003E5B3F"/>
    <w:rsid w:val="00410371"/>
    <w:rsid w:val="004242F1"/>
    <w:rsid w:val="0047459D"/>
    <w:rsid w:val="00492CEB"/>
    <w:rsid w:val="004B75B7"/>
    <w:rsid w:val="004C19A4"/>
    <w:rsid w:val="004F072E"/>
    <w:rsid w:val="004F0A4A"/>
    <w:rsid w:val="005105DA"/>
    <w:rsid w:val="0051580D"/>
    <w:rsid w:val="00547111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4B28"/>
    <w:rsid w:val="00AC5820"/>
    <w:rsid w:val="00AD1CD8"/>
    <w:rsid w:val="00AF01B0"/>
    <w:rsid w:val="00B258BB"/>
    <w:rsid w:val="00B46DB2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E34CF"/>
    <w:rsid w:val="00DF22ED"/>
    <w:rsid w:val="00E13F3D"/>
    <w:rsid w:val="00E157D8"/>
    <w:rsid w:val="00E252B7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A2C17"/>
    <w:rsid w:val="00FB6386"/>
    <w:rsid w:val="09955C86"/>
    <w:rsid w:val="134E5847"/>
    <w:rsid w:val="16F209E4"/>
    <w:rsid w:val="231B5601"/>
    <w:rsid w:val="29407130"/>
    <w:rsid w:val="2C6A07B2"/>
    <w:rsid w:val="336D51A2"/>
    <w:rsid w:val="33D03DD2"/>
    <w:rsid w:val="34DD0DC5"/>
    <w:rsid w:val="39185AE1"/>
    <w:rsid w:val="3D1A1859"/>
    <w:rsid w:val="3DE01072"/>
    <w:rsid w:val="465F3A92"/>
    <w:rsid w:val="47474698"/>
    <w:rsid w:val="5280165F"/>
    <w:rsid w:val="5F4F1416"/>
    <w:rsid w:val="6D220F79"/>
    <w:rsid w:val="78322A62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Char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Char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link w:val="53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EA59CDD-EF08-48D6-BEB1-2054E58AA6E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833</Words>
  <Characters>4751</Characters>
  <Lines>39</Lines>
  <Paragraphs>11</Paragraphs>
  <TotalTime>8</TotalTime>
  <ScaleCrop>false</ScaleCrop>
  <LinksUpToDate>false</LinksUpToDate>
  <CharactersWithSpaces>5573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cmcc</cp:lastModifiedBy>
  <cp:lastPrinted>2411-12-31T15:59:00Z</cp:lastPrinted>
  <dcterms:modified xsi:type="dcterms:W3CDTF">2021-11-02T08:24:03Z</dcterms:modified>
  <dc:title>MTG_TITLE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2052-11.8.2.10229</vt:lpwstr>
  </property>
  <property fmtid="{D5CDD505-2E9C-101B-9397-08002B2CF9AE}" pid="22" name="ICV">
    <vt:lpwstr>A2122E643E9948FA8818DA72807D2C73</vt:lpwstr>
  </property>
</Properties>
</file>